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F2" w:rsidRPr="008975C7" w:rsidRDefault="008975C7" w:rsidP="008975C7">
      <w:pPr>
        <w:rPr>
          <w:rFonts w:ascii="Gill Sans Ultra Bold Condensed" w:hAnsi="Gill Sans Ultra Bold Condensed" w:cs="Arial"/>
          <w:b/>
          <w:color w:val="000000" w:themeColor="text1"/>
          <w:sz w:val="84"/>
          <w:szCs w:val="84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4F2D1808" wp14:editId="0FFFDCCD">
            <wp:simplePos x="0" y="0"/>
            <wp:positionH relativeFrom="margin">
              <wp:posOffset>2896062</wp:posOffset>
            </wp:positionH>
            <wp:positionV relativeFrom="paragraph">
              <wp:posOffset>-82839</wp:posOffset>
            </wp:positionV>
            <wp:extent cx="1986641" cy="787169"/>
            <wp:effectExtent l="76200" t="19050" r="204470" b="260985"/>
            <wp:wrapNone/>
            <wp:docPr id="2" name="Obrázok 2" descr="ropa a ropné produk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pa a ropné produk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1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641" cy="78716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Ultra Bold Condensed" w:hAnsi="Gill Sans Ultra Bold Condensed" w:cs="Arial"/>
          <w:b/>
          <w:color w:val="000000" w:themeColor="text1"/>
          <w:sz w:val="100"/>
          <w:szCs w:val="100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r w:rsidR="000543F2" w:rsidRPr="008975C7">
        <w:rPr>
          <w:rFonts w:ascii="Gill Sans Ultra Bold Condensed" w:hAnsi="Gill Sans Ultra Bold Condensed" w:cs="Arial"/>
          <w:b/>
          <w:color w:val="000000" w:themeColor="text1"/>
          <w:sz w:val="84"/>
          <w:szCs w:val="84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ROPA</w:t>
      </w:r>
    </w:p>
    <w:tbl>
      <w:tblPr>
        <w:tblpPr w:leftFromText="141" w:rightFromText="141" w:vertAnchor="text" w:horzAnchor="margin" w:tblpXSpec="center" w:tblpY="529"/>
        <w:tblW w:w="0" w:type="auto"/>
        <w:tblBorders>
          <w:top w:val="thinThickMediumGap" w:sz="18" w:space="0" w:color="auto"/>
          <w:left w:val="thinThickMediumGap" w:sz="18" w:space="0" w:color="auto"/>
          <w:bottom w:val="thinThickMediumGap" w:sz="18" w:space="0" w:color="auto"/>
          <w:right w:val="thinThickMediumGap" w:sz="18" w:space="0" w:color="auto"/>
          <w:insideH w:val="thinThickMediumGap" w:sz="18" w:space="0" w:color="auto"/>
          <w:insideV w:val="thinThickMediumGap" w:sz="18" w:space="0" w:color="auto"/>
        </w:tblBorders>
        <w:shd w:val="clear" w:color="auto" w:fill="FFF2CC" w:themeFill="accent4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</w:tblGrid>
      <w:tr w:rsidR="009B6821" w:rsidTr="006360B5">
        <w:tblPrEx>
          <w:tblCellMar>
            <w:top w:w="0" w:type="dxa"/>
            <w:bottom w:w="0" w:type="dxa"/>
          </w:tblCellMar>
        </w:tblPrEx>
        <w:trPr>
          <w:trHeight w:val="4896"/>
        </w:trPr>
        <w:tc>
          <w:tcPr>
            <w:tcW w:w="8330" w:type="dxa"/>
            <w:shd w:val="clear" w:color="auto" w:fill="FFF2CC" w:themeFill="accent4" w:themeFillTint="33"/>
          </w:tcPr>
          <w:p w:rsidR="009B6821" w:rsidRPr="00915768" w:rsidRDefault="009B6821" w:rsidP="009B6821">
            <w:pPr>
              <w:jc w:val="center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br/>
            </w:r>
            <w:r w:rsidRPr="006360B5">
              <w:rPr>
                <w:rFonts w:ascii="Arial" w:hAnsi="Arial" w:cs="Arial"/>
                <w:b/>
                <w:sz w:val="21"/>
                <w:szCs w:val="21"/>
                <w:shd w:val="clear" w:color="auto" w:fill="FFF2CC" w:themeFill="accent4" w:themeFillTint="33"/>
              </w:rPr>
              <w:t>POZNÁME NIEKOĽKO DRUHOV ROPY:</w:t>
            </w:r>
          </w:p>
          <w:p w:rsidR="009B6821" w:rsidRPr="000543F2" w:rsidRDefault="009B6821" w:rsidP="006360B5">
            <w:pPr>
              <w:pStyle w:val="Odsekzoznamu"/>
              <w:numPr>
                <w:ilvl w:val="0"/>
                <w:numId w:val="2"/>
              </w:numPr>
              <w:shd w:val="clear" w:color="auto" w:fill="FFF2CC" w:themeFill="accent4" w:themeFillTint="33"/>
              <w:rPr>
                <w:rFonts w:ascii="Gill Sans Ultra Bold Condensed" w:hAnsi="Gill Sans Ultra Bold Condensed" w:cs="Arial"/>
                <w:shd w:val="clear" w:color="auto" w:fill="FFFFFF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360B5">
              <w:rPr>
                <w:rFonts w:ascii="Arial" w:hAnsi="Arial" w:cs="Arial"/>
                <w:sz w:val="21"/>
                <w:szCs w:val="21"/>
                <w:shd w:val="clear" w:color="auto" w:fill="FFF2CC" w:themeFill="accent4" w:themeFillTint="33"/>
              </w:rPr>
              <w:t>zmiešaná ropa </w:t>
            </w:r>
            <w:proofErr w:type="spellStart"/>
            <w:r w:rsidRPr="006360B5">
              <w:rPr>
                <w:shd w:val="clear" w:color="auto" w:fill="FFF2CC" w:themeFill="accent4" w:themeFillTint="33"/>
              </w:rPr>
              <w:fldChar w:fldCharType="begin"/>
            </w:r>
            <w:r w:rsidRPr="006360B5">
              <w:rPr>
                <w:shd w:val="clear" w:color="auto" w:fill="FFF2CC" w:themeFill="accent4" w:themeFillTint="33"/>
              </w:rPr>
              <w:instrText xml:space="preserve"> HYPERLINK "https://sk.wikipedia.org/wiki/Brent_(ropa)" \o "Brent (ropa)" </w:instrText>
            </w:r>
            <w:r w:rsidRPr="006360B5">
              <w:rPr>
                <w:shd w:val="clear" w:color="auto" w:fill="FFF2CC" w:themeFill="accent4" w:themeFillTint="33"/>
              </w:rPr>
              <w:fldChar w:fldCharType="separate"/>
            </w:r>
            <w:r w:rsidRPr="006360B5">
              <w:rPr>
                <w:rStyle w:val="Hypertextovprepojenie"/>
                <w:rFonts w:ascii="Arial" w:hAnsi="Arial" w:cs="Arial"/>
                <w:color w:val="auto"/>
                <w:sz w:val="21"/>
                <w:szCs w:val="21"/>
                <w:u w:val="none"/>
                <w:shd w:val="clear" w:color="auto" w:fill="FFF2CC" w:themeFill="accent4" w:themeFillTint="33"/>
              </w:rPr>
              <w:t>Brent</w:t>
            </w:r>
            <w:proofErr w:type="spellEnd"/>
            <w:r w:rsidRPr="006360B5">
              <w:rPr>
                <w:shd w:val="clear" w:color="auto" w:fill="FFF2CC" w:themeFill="accent4" w:themeFillTint="33"/>
              </w:rPr>
              <w:fldChar w:fldCharType="end"/>
            </w:r>
            <w:r w:rsidRPr="006360B5">
              <w:rPr>
                <w:rFonts w:ascii="Arial" w:hAnsi="Arial" w:cs="Arial"/>
                <w:sz w:val="21"/>
                <w:szCs w:val="21"/>
                <w:shd w:val="clear" w:color="auto" w:fill="FFF2CC" w:themeFill="accent4" w:themeFillTint="33"/>
              </w:rPr>
              <w:t>, zahrňujúca 15 druhov ropy z nálezísk v </w:t>
            </w:r>
            <w:hyperlink r:id="rId8" w:tooltip="Severné more" w:history="1">
              <w:r w:rsidRPr="006360B5">
                <w:rPr>
                  <w:rStyle w:val="Hypertextovprepojenie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2CC" w:themeFill="accent4" w:themeFillTint="33"/>
                </w:rPr>
                <w:t>Severnom mori</w:t>
              </w:r>
            </w:hyperlink>
          </w:p>
          <w:p w:rsidR="009B6821" w:rsidRPr="000543F2" w:rsidRDefault="009B6821" w:rsidP="006360B5">
            <w:pPr>
              <w:pStyle w:val="Odsekzoznamu"/>
              <w:numPr>
                <w:ilvl w:val="0"/>
                <w:numId w:val="2"/>
              </w:numPr>
              <w:shd w:val="clear" w:color="auto" w:fill="FFF2CC" w:themeFill="accent4" w:themeFillTint="33"/>
              <w:rPr>
                <w:rFonts w:ascii="Gill Sans Ultra Bold Condensed" w:hAnsi="Gill Sans Ultra Bold Condensed" w:cs="Arial"/>
                <w:shd w:val="clear" w:color="auto" w:fill="FFFFFF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360B5">
              <w:rPr>
                <w:noProof/>
                <w:shd w:val="clear" w:color="auto" w:fill="FFF2CC" w:themeFill="accent4" w:themeFillTint="33"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75349B23" wp14:editId="7E307D21">
                  <wp:simplePos x="0" y="0"/>
                  <wp:positionH relativeFrom="column">
                    <wp:posOffset>3213560</wp:posOffset>
                  </wp:positionH>
                  <wp:positionV relativeFrom="paragraph">
                    <wp:posOffset>180269</wp:posOffset>
                  </wp:positionV>
                  <wp:extent cx="1667510" cy="2035810"/>
                  <wp:effectExtent l="114300" t="95250" r="104140" b="97790"/>
                  <wp:wrapSquare wrapText="bothSides"/>
                  <wp:docPr id="1" name="Obrázok 1" descr="Ropa –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pa –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64981">
                            <a:off x="0" y="0"/>
                            <a:ext cx="1667510" cy="203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60B5">
              <w:rPr>
                <w:rFonts w:ascii="Arial" w:hAnsi="Arial" w:cs="Arial"/>
                <w:color w:val="222222"/>
                <w:sz w:val="21"/>
                <w:szCs w:val="21"/>
                <w:shd w:val="clear" w:color="auto" w:fill="FFF2CC" w:themeFill="accent4" w:themeFillTint="33"/>
              </w:rPr>
              <w:t xml:space="preserve">West Texas </w:t>
            </w:r>
            <w:proofErr w:type="spellStart"/>
            <w:r w:rsidRPr="006360B5">
              <w:rPr>
                <w:rFonts w:ascii="Arial" w:hAnsi="Arial" w:cs="Arial"/>
                <w:color w:val="222222"/>
                <w:sz w:val="21"/>
                <w:szCs w:val="21"/>
                <w:shd w:val="clear" w:color="auto" w:fill="FFF2CC" w:themeFill="accent4" w:themeFillTint="33"/>
              </w:rPr>
              <w:t>Intermediate</w:t>
            </w:r>
            <w:proofErr w:type="spellEnd"/>
            <w:r w:rsidRPr="006360B5">
              <w:rPr>
                <w:rFonts w:ascii="Arial" w:hAnsi="Arial" w:cs="Arial"/>
                <w:color w:val="222222"/>
                <w:sz w:val="21"/>
                <w:szCs w:val="21"/>
                <w:shd w:val="clear" w:color="auto" w:fill="FFF2CC" w:themeFill="accent4" w:themeFillTint="33"/>
              </w:rPr>
              <w:t xml:space="preserve"> (WTI)</w:t>
            </w:r>
          </w:p>
          <w:p w:rsidR="009B6821" w:rsidRPr="000543F2" w:rsidRDefault="009B6821" w:rsidP="006360B5">
            <w:pPr>
              <w:pStyle w:val="Odsekzoznamu"/>
              <w:numPr>
                <w:ilvl w:val="0"/>
                <w:numId w:val="2"/>
              </w:numPr>
              <w:shd w:val="clear" w:color="auto" w:fill="FFF2CC" w:themeFill="accent4" w:themeFillTint="33"/>
              <w:rPr>
                <w:rFonts w:ascii="Gill Sans Ultra Bold Condensed" w:hAnsi="Gill Sans Ultra Bold Condensed" w:cs="Arial"/>
                <w:shd w:val="clear" w:color="auto" w:fill="FFFFFF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proofErr w:type="spellStart"/>
            <w:r w:rsidRPr="006360B5">
              <w:rPr>
                <w:rFonts w:ascii="Arial" w:hAnsi="Arial" w:cs="Arial"/>
                <w:color w:val="222222"/>
                <w:sz w:val="21"/>
                <w:szCs w:val="21"/>
                <w:shd w:val="clear" w:color="auto" w:fill="FFF2CC" w:themeFill="accent4" w:themeFillTint="33"/>
              </w:rPr>
              <w:t>DubaiTapis</w:t>
            </w:r>
            <w:proofErr w:type="spellEnd"/>
            <w:r w:rsidRPr="006360B5">
              <w:rPr>
                <w:rFonts w:ascii="Arial" w:hAnsi="Arial" w:cs="Arial"/>
                <w:color w:val="222222"/>
                <w:sz w:val="21"/>
                <w:szCs w:val="21"/>
                <w:shd w:val="clear" w:color="auto" w:fill="FFF2CC" w:themeFill="accent4" w:themeFillTint="33"/>
              </w:rPr>
              <w:t xml:space="preserve"> </w:t>
            </w:r>
            <w:r w:rsidRPr="006360B5">
              <w:rPr>
                <w:rFonts w:ascii="Arial" w:hAnsi="Arial" w:cs="Arial"/>
                <w:sz w:val="21"/>
                <w:szCs w:val="21"/>
                <w:shd w:val="clear" w:color="auto" w:fill="FFF2CC" w:themeFill="accent4" w:themeFillTint="33"/>
              </w:rPr>
              <w:t>(z </w:t>
            </w:r>
            <w:hyperlink r:id="rId10" w:tooltip="Malajzia" w:history="1">
              <w:r w:rsidRPr="006360B5">
                <w:rPr>
                  <w:rStyle w:val="Hypertextovprepojenie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2CC" w:themeFill="accent4" w:themeFillTint="33"/>
                </w:rPr>
                <w:t>Malajzie</w:t>
              </w:r>
            </w:hyperlink>
            <w:r w:rsidRPr="00915768">
              <w:rPr>
                <w:rFonts w:ascii="Arial" w:hAnsi="Arial" w:cs="Arial"/>
                <w:sz w:val="21"/>
                <w:szCs w:val="21"/>
                <w:shd w:val="clear" w:color="auto" w:fill="E5DFB3"/>
              </w:rPr>
              <w:t>)</w:t>
            </w:r>
          </w:p>
          <w:p w:rsidR="009B6821" w:rsidRPr="000543F2" w:rsidRDefault="009B6821" w:rsidP="006360B5">
            <w:pPr>
              <w:pStyle w:val="Odsekzoznamu"/>
              <w:numPr>
                <w:ilvl w:val="0"/>
                <w:numId w:val="2"/>
              </w:numPr>
              <w:shd w:val="clear" w:color="auto" w:fill="FFF2CC" w:themeFill="accent4" w:themeFillTint="33"/>
              <w:rPr>
                <w:rFonts w:ascii="Gill Sans Ultra Bold Condensed" w:hAnsi="Gill Sans Ultra Bold Condensed" w:cs="Arial"/>
                <w:shd w:val="clear" w:color="auto" w:fill="FFFFFF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proofErr w:type="spellStart"/>
            <w:r w:rsidRPr="006360B5">
              <w:rPr>
                <w:rFonts w:ascii="Arial" w:hAnsi="Arial" w:cs="Arial"/>
                <w:sz w:val="21"/>
                <w:szCs w:val="21"/>
                <w:shd w:val="clear" w:color="auto" w:fill="FFF2CC" w:themeFill="accent4" w:themeFillTint="33"/>
              </w:rPr>
              <w:t>Minas</w:t>
            </w:r>
            <w:proofErr w:type="spellEnd"/>
            <w:r w:rsidRPr="006360B5">
              <w:rPr>
                <w:rFonts w:ascii="Arial" w:hAnsi="Arial" w:cs="Arial"/>
                <w:sz w:val="21"/>
                <w:szCs w:val="21"/>
                <w:shd w:val="clear" w:color="auto" w:fill="FFF2CC" w:themeFill="accent4" w:themeFillTint="33"/>
              </w:rPr>
              <w:t xml:space="preserve"> (z </w:t>
            </w:r>
            <w:hyperlink r:id="rId11" w:tooltip="" w:history="1">
              <w:r w:rsidRPr="006360B5">
                <w:rPr>
                  <w:rStyle w:val="Hypertextovprepojenie"/>
                  <w:rFonts w:ascii="Arial" w:hAnsi="Arial" w:cs="Arial"/>
                  <w:color w:val="auto"/>
                  <w:sz w:val="21"/>
                  <w:szCs w:val="21"/>
                  <w:shd w:val="clear" w:color="auto" w:fill="FFF2CC" w:themeFill="accent4" w:themeFillTint="33"/>
                </w:rPr>
                <w:t>Indonézie</w:t>
              </w:r>
            </w:hyperlink>
            <w:r w:rsidRPr="006360B5">
              <w:rPr>
                <w:rFonts w:ascii="Arial" w:hAnsi="Arial" w:cs="Arial"/>
                <w:sz w:val="21"/>
                <w:szCs w:val="21"/>
                <w:shd w:val="clear" w:color="auto" w:fill="FFF2CC" w:themeFill="accent4" w:themeFillTint="33"/>
              </w:rPr>
              <w:t>)</w:t>
            </w:r>
          </w:p>
          <w:p w:rsidR="009B6821" w:rsidRPr="000543F2" w:rsidRDefault="009B6821" w:rsidP="006360B5">
            <w:pPr>
              <w:pStyle w:val="Odsekzoznamu"/>
              <w:numPr>
                <w:ilvl w:val="0"/>
                <w:numId w:val="2"/>
              </w:num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360B5">
              <w:rPr>
                <w:rFonts w:ascii="Arial" w:eastAsia="Times New Roman" w:hAnsi="Arial" w:cs="Arial"/>
                <w:sz w:val="21"/>
                <w:szCs w:val="21"/>
                <w:shd w:val="clear" w:color="auto" w:fill="FFF2CC" w:themeFill="accent4" w:themeFillTint="33"/>
                <w:lang w:eastAsia="sk-SK"/>
              </w:rPr>
              <w:t>Kôš </w:t>
            </w:r>
            <w:proofErr w:type="spellStart"/>
            <w:r w:rsidRPr="006360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2CC" w:themeFill="accent4" w:themeFillTint="33"/>
                <w:lang w:eastAsia="sk-SK"/>
              </w:rPr>
              <w:fldChar w:fldCharType="begin"/>
            </w:r>
            <w:r w:rsidRPr="006360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2CC" w:themeFill="accent4" w:themeFillTint="33"/>
                <w:lang w:eastAsia="sk-SK"/>
              </w:rPr>
              <w:instrText xml:space="preserve"> HYPERLINK "https://sk.wikipedia.org/wiki/OPEC" \o "OPEC" </w:instrText>
            </w:r>
            <w:r w:rsidRPr="006360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2CC" w:themeFill="accent4" w:themeFillTint="33"/>
                <w:lang w:eastAsia="sk-SK"/>
              </w:rPr>
              <w:fldChar w:fldCharType="separate"/>
            </w:r>
            <w:r w:rsidRPr="006360B5">
              <w:rPr>
                <w:rFonts w:ascii="Arial" w:eastAsia="Times New Roman" w:hAnsi="Arial" w:cs="Arial"/>
                <w:sz w:val="21"/>
                <w:szCs w:val="21"/>
                <w:shd w:val="clear" w:color="auto" w:fill="FFF2CC" w:themeFill="accent4" w:themeFillTint="33"/>
                <w:lang w:eastAsia="sk-SK"/>
              </w:rPr>
              <w:t>OPECu</w:t>
            </w:r>
            <w:proofErr w:type="spellEnd"/>
            <w:r w:rsidRPr="006360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2CC" w:themeFill="accent4" w:themeFillTint="33"/>
                <w:lang w:eastAsia="sk-SK"/>
              </w:rPr>
              <w:fldChar w:fldCharType="end"/>
            </w:r>
            <w:r w:rsidRPr="006360B5">
              <w:rPr>
                <w:rFonts w:ascii="Arial" w:eastAsia="Times New Roman" w:hAnsi="Arial" w:cs="Arial"/>
                <w:sz w:val="21"/>
                <w:szCs w:val="21"/>
                <w:shd w:val="clear" w:color="auto" w:fill="FFF2CC" w:themeFill="accent4" w:themeFillTint="33"/>
                <w:lang w:eastAsia="sk-SK"/>
              </w:rPr>
              <w:t> zahŕňajúci druhy:</w:t>
            </w:r>
          </w:p>
          <w:p w:rsidR="009B6821" w:rsidRPr="000543F2" w:rsidRDefault="009B6821" w:rsidP="006360B5">
            <w:pPr>
              <w:pStyle w:val="Odsekzoznamu"/>
              <w:numPr>
                <w:ilvl w:val="2"/>
                <w:numId w:val="4"/>
              </w:numPr>
              <w:shd w:val="clear" w:color="auto" w:fill="FFF2CC" w:themeFill="accent4" w:themeFillTint="33"/>
              <w:spacing w:before="100" w:beforeAutospacing="1" w:after="24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r w:rsidRPr="000543F2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Arab </w:t>
            </w:r>
            <w:proofErr w:type="spellStart"/>
            <w:r w:rsidRPr="000543F2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Light</w:t>
            </w:r>
            <w:proofErr w:type="spellEnd"/>
            <w:r w:rsidRPr="000543F2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 (</w:t>
            </w:r>
            <w:hyperlink r:id="rId12" w:tooltip="Saudská Arábia" w:history="1">
              <w:r w:rsidRPr="000543F2">
                <w:rPr>
                  <w:rFonts w:ascii="Arial" w:eastAsia="Times New Roman" w:hAnsi="Arial" w:cs="Arial"/>
                  <w:sz w:val="21"/>
                  <w:szCs w:val="21"/>
                  <w:lang w:eastAsia="sk-SK"/>
                </w:rPr>
                <w:t>Saudská Arábia</w:t>
              </w:r>
            </w:hyperlink>
            <w:r w:rsidRPr="000543F2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),</w:t>
            </w:r>
            <w:r w:rsidRPr="000543F2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br/>
            </w:r>
          </w:p>
          <w:p w:rsidR="009B6821" w:rsidRPr="000543F2" w:rsidRDefault="009B6821" w:rsidP="006360B5">
            <w:pPr>
              <w:pStyle w:val="Odsekzoznamu"/>
              <w:numPr>
                <w:ilvl w:val="2"/>
                <w:numId w:val="4"/>
              </w:numPr>
              <w:shd w:val="clear" w:color="auto" w:fill="FFF2CC" w:themeFill="accent4" w:themeFillTint="33"/>
              <w:spacing w:before="100" w:beforeAutospacing="1" w:after="24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proofErr w:type="spellStart"/>
            <w:r w:rsidRPr="006360B5">
              <w:rPr>
                <w:rFonts w:ascii="Arial" w:eastAsia="Times New Roman" w:hAnsi="Arial" w:cs="Arial"/>
                <w:sz w:val="21"/>
                <w:szCs w:val="21"/>
                <w:shd w:val="clear" w:color="auto" w:fill="FFF2CC" w:themeFill="accent4" w:themeFillTint="33"/>
                <w:lang w:eastAsia="sk-SK"/>
              </w:rPr>
              <w:t>Bonny</w:t>
            </w:r>
            <w:proofErr w:type="spellEnd"/>
            <w:r w:rsidRPr="006360B5">
              <w:rPr>
                <w:rFonts w:ascii="Arial" w:eastAsia="Times New Roman" w:hAnsi="Arial" w:cs="Arial"/>
                <w:sz w:val="21"/>
                <w:szCs w:val="21"/>
                <w:shd w:val="clear" w:color="auto" w:fill="FFF2CC" w:themeFill="accent4" w:themeFillTint="33"/>
                <w:lang w:eastAsia="sk-SK"/>
              </w:rPr>
              <w:t xml:space="preserve"> </w:t>
            </w:r>
            <w:proofErr w:type="spellStart"/>
            <w:r w:rsidRPr="006360B5">
              <w:rPr>
                <w:rFonts w:ascii="Arial" w:eastAsia="Times New Roman" w:hAnsi="Arial" w:cs="Arial"/>
                <w:sz w:val="21"/>
                <w:szCs w:val="21"/>
                <w:shd w:val="clear" w:color="auto" w:fill="FFF2CC" w:themeFill="accent4" w:themeFillTint="33"/>
                <w:lang w:eastAsia="sk-SK"/>
              </w:rPr>
              <w:t>Light</w:t>
            </w:r>
            <w:proofErr w:type="spellEnd"/>
            <w:r w:rsidRPr="006360B5">
              <w:rPr>
                <w:rFonts w:ascii="Arial" w:eastAsia="Times New Roman" w:hAnsi="Arial" w:cs="Arial"/>
                <w:sz w:val="21"/>
                <w:szCs w:val="21"/>
                <w:shd w:val="clear" w:color="auto" w:fill="FFF2CC" w:themeFill="accent4" w:themeFillTint="33"/>
                <w:lang w:eastAsia="sk-SK"/>
              </w:rPr>
              <w:t xml:space="preserve"> (</w:t>
            </w:r>
            <w:hyperlink r:id="rId13" w:tooltip="Nigéria" w:history="1">
              <w:r w:rsidRPr="006360B5">
                <w:rPr>
                  <w:rFonts w:ascii="Arial" w:eastAsia="Times New Roman" w:hAnsi="Arial" w:cs="Arial"/>
                  <w:sz w:val="21"/>
                  <w:szCs w:val="21"/>
                  <w:shd w:val="clear" w:color="auto" w:fill="FFF2CC" w:themeFill="accent4" w:themeFillTint="33"/>
                  <w:lang w:eastAsia="sk-SK"/>
                </w:rPr>
                <w:t>Nigéria</w:t>
              </w:r>
            </w:hyperlink>
            <w:r w:rsidRPr="006360B5">
              <w:rPr>
                <w:rFonts w:ascii="Arial" w:eastAsia="Times New Roman" w:hAnsi="Arial" w:cs="Arial"/>
                <w:sz w:val="21"/>
                <w:szCs w:val="21"/>
                <w:shd w:val="clear" w:color="auto" w:fill="FFF2CC" w:themeFill="accent4" w:themeFillTint="33"/>
                <w:lang w:eastAsia="sk-SK"/>
              </w:rPr>
              <w:t>),</w:t>
            </w:r>
            <w:r w:rsidRPr="000543F2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br/>
            </w:r>
          </w:p>
          <w:p w:rsidR="009B6821" w:rsidRPr="000543F2" w:rsidRDefault="009B6821" w:rsidP="006360B5">
            <w:pPr>
              <w:pStyle w:val="Odsekzoznamu"/>
              <w:numPr>
                <w:ilvl w:val="2"/>
                <w:numId w:val="4"/>
              </w:numPr>
              <w:shd w:val="clear" w:color="auto" w:fill="FFF2CC" w:themeFill="accent4" w:themeFillTint="33"/>
              <w:spacing w:before="100" w:beforeAutospacing="1" w:after="24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proofErr w:type="spellStart"/>
            <w:r w:rsidRPr="000543F2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Fateh</w:t>
            </w:r>
            <w:proofErr w:type="spellEnd"/>
            <w:r w:rsidRPr="000543F2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 (</w:t>
            </w:r>
            <w:hyperlink r:id="rId14" w:tooltip="Spojené arabské emiráty" w:history="1">
              <w:r w:rsidRPr="000543F2">
                <w:rPr>
                  <w:rFonts w:ascii="Arial" w:eastAsia="Times New Roman" w:hAnsi="Arial" w:cs="Arial"/>
                  <w:sz w:val="21"/>
                  <w:szCs w:val="21"/>
                  <w:lang w:eastAsia="sk-SK"/>
                </w:rPr>
                <w:t>Spojené arabské emiráty</w:t>
              </w:r>
            </w:hyperlink>
            <w:r w:rsidRPr="000543F2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),</w:t>
            </w:r>
            <w:r w:rsidRPr="000543F2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br/>
            </w:r>
          </w:p>
          <w:p w:rsidR="009B6821" w:rsidRPr="000543F2" w:rsidRDefault="009B6821" w:rsidP="006360B5">
            <w:pPr>
              <w:pStyle w:val="Odsekzoznamu"/>
              <w:numPr>
                <w:ilvl w:val="2"/>
                <w:numId w:val="4"/>
              </w:numPr>
              <w:shd w:val="clear" w:color="auto" w:fill="FFF2CC" w:themeFill="accent4" w:themeFillTint="33"/>
              <w:spacing w:before="100" w:beforeAutospacing="1" w:after="24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proofErr w:type="spellStart"/>
            <w:r w:rsidRPr="000543F2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Isthmus</w:t>
            </w:r>
            <w:proofErr w:type="spellEnd"/>
            <w:r w:rsidRPr="000543F2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 (</w:t>
            </w:r>
            <w:hyperlink r:id="rId15" w:tooltip="Mexiko" w:history="1">
              <w:r w:rsidRPr="000543F2">
                <w:rPr>
                  <w:rFonts w:ascii="Arial" w:eastAsia="Times New Roman" w:hAnsi="Arial" w:cs="Arial"/>
                  <w:sz w:val="21"/>
                  <w:szCs w:val="21"/>
                  <w:lang w:eastAsia="sk-SK"/>
                </w:rPr>
                <w:t>Mexiko</w:t>
              </w:r>
            </w:hyperlink>
            <w:r w:rsidRPr="000543F2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, nepatrí do </w:t>
            </w:r>
            <w:hyperlink r:id="rId16" w:tooltip="OPEC" w:history="1">
              <w:proofErr w:type="spellStart"/>
              <w:r w:rsidRPr="000543F2">
                <w:rPr>
                  <w:rFonts w:ascii="Arial" w:eastAsia="Times New Roman" w:hAnsi="Arial" w:cs="Arial"/>
                  <w:sz w:val="21"/>
                  <w:szCs w:val="21"/>
                  <w:lang w:eastAsia="sk-SK"/>
                </w:rPr>
                <w:t>OPECu</w:t>
              </w:r>
              <w:proofErr w:type="spellEnd"/>
            </w:hyperlink>
            <w:r w:rsidRPr="000543F2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),</w:t>
            </w:r>
            <w:r w:rsidRPr="000543F2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br/>
            </w:r>
          </w:p>
          <w:p w:rsidR="009B6821" w:rsidRPr="000543F2" w:rsidRDefault="009B6821" w:rsidP="006360B5">
            <w:pPr>
              <w:pStyle w:val="Odsekzoznamu"/>
              <w:numPr>
                <w:ilvl w:val="2"/>
                <w:numId w:val="4"/>
              </w:numPr>
              <w:shd w:val="clear" w:color="auto" w:fill="FFF2CC" w:themeFill="accent4" w:themeFillTint="33"/>
              <w:spacing w:before="100" w:beforeAutospacing="1" w:after="24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proofErr w:type="spellStart"/>
            <w:r w:rsidRPr="000543F2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Minas</w:t>
            </w:r>
            <w:proofErr w:type="spellEnd"/>
            <w:r w:rsidRPr="000543F2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 (</w:t>
            </w:r>
            <w:hyperlink r:id="rId17" w:tooltip="Indonézia" w:history="1">
              <w:r w:rsidRPr="000543F2">
                <w:rPr>
                  <w:rFonts w:ascii="Arial" w:eastAsia="Times New Roman" w:hAnsi="Arial" w:cs="Arial"/>
                  <w:sz w:val="21"/>
                  <w:szCs w:val="21"/>
                  <w:lang w:eastAsia="sk-SK"/>
                </w:rPr>
                <w:t>Indonézia</w:t>
              </w:r>
            </w:hyperlink>
            <w:r w:rsidRPr="000543F2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),</w:t>
            </w:r>
            <w:r w:rsidRPr="000543F2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br/>
            </w:r>
          </w:p>
          <w:p w:rsidR="009B6821" w:rsidRDefault="009B6821" w:rsidP="006360B5">
            <w:pPr>
              <w:pStyle w:val="Odsekzoznamu"/>
              <w:numPr>
                <w:ilvl w:val="2"/>
                <w:numId w:val="4"/>
              </w:numPr>
              <w:shd w:val="clear" w:color="auto" w:fill="FFF2CC" w:themeFill="accent4" w:themeFillTint="33"/>
              <w:spacing w:before="100" w:beforeAutospacing="1" w:after="24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proofErr w:type="spellStart"/>
            <w:r w:rsidRPr="000543F2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Saharan</w:t>
            </w:r>
            <w:proofErr w:type="spellEnd"/>
            <w:r w:rsidRPr="000543F2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0543F2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Blend</w:t>
            </w:r>
            <w:proofErr w:type="spellEnd"/>
            <w:r w:rsidRPr="000543F2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 (</w:t>
            </w:r>
            <w:hyperlink r:id="rId18" w:tooltip="Alžírsko" w:history="1">
              <w:r w:rsidRPr="000543F2">
                <w:rPr>
                  <w:rFonts w:ascii="Arial" w:eastAsia="Times New Roman" w:hAnsi="Arial" w:cs="Arial"/>
                  <w:sz w:val="21"/>
                  <w:szCs w:val="21"/>
                  <w:lang w:eastAsia="sk-SK"/>
                </w:rPr>
                <w:t>Alžírsko</w:t>
              </w:r>
            </w:hyperlink>
            <w:r w:rsidRPr="000543F2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),</w:t>
            </w:r>
          </w:p>
          <w:p w:rsidR="006360B5" w:rsidRPr="000543F2" w:rsidRDefault="006360B5" w:rsidP="006360B5">
            <w:pPr>
              <w:pStyle w:val="Odsekzoznamu"/>
              <w:shd w:val="clear" w:color="auto" w:fill="FFF2CC" w:themeFill="accent4" w:themeFillTint="33"/>
              <w:spacing w:before="100" w:beforeAutospacing="1" w:after="24" w:line="240" w:lineRule="auto"/>
              <w:ind w:left="1080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  <w:tbl>
            <w:tblPr>
              <w:tblpPr w:leftFromText="141" w:rightFromText="141" w:vertAnchor="text" w:horzAnchor="margin" w:tblpXSpec="right" w:tblpY="-68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E7E6E6" w:themeFill="background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63"/>
            </w:tblGrid>
            <w:tr w:rsidR="003F726D" w:rsidTr="003F72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51"/>
              </w:trPr>
              <w:tc>
                <w:tcPr>
                  <w:tcW w:w="3563" w:type="dxa"/>
                  <w:shd w:val="clear" w:color="auto" w:fill="E7E6E6" w:themeFill="background2"/>
                </w:tcPr>
                <w:p w:rsidR="009B6821" w:rsidRDefault="009B6821" w:rsidP="003F726D">
                  <w:pPr>
                    <w:shd w:val="clear" w:color="auto" w:fill="E7E6E6" w:themeFill="background2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shd w:val="clear" w:color="auto" w:fill="E5DFB3"/>
                    </w:rPr>
                  </w:pPr>
                  <w:r w:rsidRPr="003F726D">
                    <w:rPr>
                      <w:rFonts w:ascii="Arial" w:hAnsi="Arial" w:cs="Arial"/>
                      <w:b/>
                      <w:sz w:val="21"/>
                      <w:szCs w:val="21"/>
                      <w:shd w:val="clear" w:color="auto" w:fill="E7E6E6" w:themeFill="background2"/>
                    </w:rPr>
                    <w:t>A AKÉ JE</w:t>
                  </w:r>
                  <w:r w:rsidR="003F726D">
                    <w:rPr>
                      <w:rFonts w:ascii="Arial" w:hAnsi="Arial" w:cs="Arial"/>
                      <w:b/>
                      <w:sz w:val="21"/>
                      <w:szCs w:val="21"/>
                      <w:shd w:val="clear" w:color="auto" w:fill="E7E6E6" w:themeFill="background2"/>
                    </w:rPr>
                    <w:t xml:space="preserve"> CHEMICKÉ</w:t>
                  </w:r>
                  <w:r w:rsidRPr="003F726D">
                    <w:rPr>
                      <w:rFonts w:ascii="Arial" w:hAnsi="Arial" w:cs="Arial"/>
                      <w:b/>
                      <w:sz w:val="21"/>
                      <w:szCs w:val="21"/>
                      <w:shd w:val="clear" w:color="auto" w:fill="E7E6E6" w:themeFill="background2"/>
                    </w:rPr>
                    <w:t xml:space="preserve"> ZLOŽENIE ROPY?</w:t>
                  </w:r>
                </w:p>
                <w:p w:rsidR="009B6821" w:rsidRPr="00915768" w:rsidRDefault="009B6821" w:rsidP="003F726D">
                  <w:pPr>
                    <w:pStyle w:val="Odsekzoznamu"/>
                    <w:numPr>
                      <w:ilvl w:val="0"/>
                      <w:numId w:val="5"/>
                    </w:numPr>
                    <w:shd w:val="clear" w:color="auto" w:fill="E7E6E6" w:themeFill="background2"/>
                    <w:rPr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</w:pPr>
                  <w:r w:rsidRPr="003F726D">
                    <w:rPr>
                      <w:rFonts w:ascii="Arial" w:hAnsi="Arial" w:cs="Arial"/>
                      <w:sz w:val="21"/>
                      <w:szCs w:val="21"/>
                      <w:shd w:val="clear" w:color="auto" w:fill="E7E6E6" w:themeFill="background2"/>
                    </w:rPr>
                    <w:t>Uhlík   83 - 87%</w:t>
                  </w:r>
                </w:p>
                <w:p w:rsidR="009B6821" w:rsidRPr="00915768" w:rsidRDefault="009B6821" w:rsidP="003F726D">
                  <w:pPr>
                    <w:pStyle w:val="Odsekzoznamu"/>
                    <w:numPr>
                      <w:ilvl w:val="0"/>
                      <w:numId w:val="5"/>
                    </w:numPr>
                    <w:shd w:val="clear" w:color="auto" w:fill="E7E6E6" w:themeFill="background2"/>
                    <w:rPr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</w:pPr>
                  <w:r w:rsidRPr="003F726D">
                    <w:rPr>
                      <w:rFonts w:ascii="Arial" w:hAnsi="Arial" w:cs="Arial"/>
                      <w:sz w:val="21"/>
                      <w:szCs w:val="21"/>
                      <w:shd w:val="clear" w:color="auto" w:fill="E7E6E6" w:themeFill="background2"/>
                    </w:rPr>
                    <w:t>Vodík  10 - 14%</w:t>
                  </w:r>
                </w:p>
                <w:p w:rsidR="009B6821" w:rsidRPr="00915768" w:rsidRDefault="009B6821" w:rsidP="003F726D">
                  <w:pPr>
                    <w:pStyle w:val="Odsekzoznamu"/>
                    <w:numPr>
                      <w:ilvl w:val="0"/>
                      <w:numId w:val="5"/>
                    </w:numPr>
                    <w:shd w:val="clear" w:color="auto" w:fill="E7E6E6" w:themeFill="background2"/>
                    <w:rPr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</w:pPr>
                  <w:r w:rsidRPr="003F726D">
                    <w:rPr>
                      <w:rFonts w:ascii="Arial" w:hAnsi="Arial" w:cs="Arial"/>
                      <w:sz w:val="21"/>
                      <w:szCs w:val="21"/>
                      <w:shd w:val="clear" w:color="auto" w:fill="E7E6E6" w:themeFill="background2"/>
                    </w:rPr>
                    <w:t>Dusík   0,1 - 2%</w:t>
                  </w:r>
                </w:p>
                <w:p w:rsidR="009B6821" w:rsidRPr="00915768" w:rsidRDefault="009B6821" w:rsidP="003F726D">
                  <w:pPr>
                    <w:pStyle w:val="Odsekzoznamu"/>
                    <w:numPr>
                      <w:ilvl w:val="0"/>
                      <w:numId w:val="5"/>
                    </w:numPr>
                    <w:shd w:val="clear" w:color="auto" w:fill="E7E6E6" w:themeFill="background2"/>
                    <w:rPr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</w:pPr>
                  <w:r w:rsidRPr="003F726D">
                    <w:rPr>
                      <w:rFonts w:ascii="Arial" w:hAnsi="Arial" w:cs="Arial"/>
                      <w:sz w:val="21"/>
                      <w:szCs w:val="21"/>
                      <w:shd w:val="clear" w:color="auto" w:fill="E7E6E6" w:themeFill="background2"/>
                    </w:rPr>
                    <w:t>Kyslík   0,1 – 1,5%</w:t>
                  </w:r>
                </w:p>
                <w:p w:rsidR="009B6821" w:rsidRPr="00915768" w:rsidRDefault="009B6821" w:rsidP="003F726D">
                  <w:pPr>
                    <w:pStyle w:val="Odsekzoznamu"/>
                    <w:numPr>
                      <w:ilvl w:val="0"/>
                      <w:numId w:val="5"/>
                    </w:numPr>
                    <w:shd w:val="clear" w:color="auto" w:fill="E7E6E6" w:themeFill="background2"/>
                    <w:rPr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</w:pPr>
                  <w:r w:rsidRPr="003F726D">
                    <w:rPr>
                      <w:rFonts w:ascii="Arial" w:hAnsi="Arial" w:cs="Arial"/>
                      <w:sz w:val="21"/>
                      <w:szCs w:val="21"/>
                      <w:shd w:val="clear" w:color="auto" w:fill="E7E6E6" w:themeFill="background2"/>
                    </w:rPr>
                    <w:t>Síra      0,5 – 6%</w:t>
                  </w:r>
                </w:p>
                <w:p w:rsidR="009B6821" w:rsidRPr="00915768" w:rsidRDefault="009B6821" w:rsidP="003F726D">
                  <w:pPr>
                    <w:pStyle w:val="Odsekzoznamu"/>
                    <w:numPr>
                      <w:ilvl w:val="0"/>
                      <w:numId w:val="5"/>
                    </w:numPr>
                    <w:shd w:val="clear" w:color="auto" w:fill="E7E6E6" w:themeFill="background2"/>
                    <w:rPr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</w:pPr>
                  <w:r w:rsidRPr="003F726D">
                    <w:rPr>
                      <w:rFonts w:ascii="Arial" w:hAnsi="Arial" w:cs="Arial"/>
                      <w:sz w:val="21"/>
                      <w:szCs w:val="21"/>
                      <w:shd w:val="clear" w:color="auto" w:fill="E7E6E6" w:themeFill="background2"/>
                    </w:rPr>
                    <w:t xml:space="preserve">Kovy menej ako 1000 </w:t>
                  </w:r>
                  <w:proofErr w:type="spellStart"/>
                  <w:r w:rsidRPr="003F726D">
                    <w:rPr>
                      <w:rFonts w:ascii="Arial" w:hAnsi="Arial" w:cs="Arial"/>
                      <w:sz w:val="21"/>
                      <w:szCs w:val="21"/>
                      <w:shd w:val="clear" w:color="auto" w:fill="E7E6E6" w:themeFill="background2"/>
                    </w:rPr>
                    <w:t>ppm</w:t>
                  </w:r>
                  <w:proofErr w:type="spellEnd"/>
                </w:p>
              </w:tc>
            </w:tr>
          </w:tbl>
          <w:p w:rsidR="009B6821" w:rsidRPr="000543F2" w:rsidRDefault="009B6821" w:rsidP="006360B5">
            <w:pPr>
              <w:pStyle w:val="Odsekzoznamu"/>
              <w:numPr>
                <w:ilvl w:val="2"/>
                <w:numId w:val="4"/>
              </w:numPr>
              <w:shd w:val="clear" w:color="auto" w:fill="FFF2CC" w:themeFill="accent4" w:themeFillTint="33"/>
              <w:spacing w:before="100" w:beforeAutospacing="1" w:after="24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proofErr w:type="spellStart"/>
            <w:r w:rsidRPr="000543F2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Tia</w:t>
            </w:r>
            <w:proofErr w:type="spellEnd"/>
            <w:r w:rsidRPr="000543F2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 Juana </w:t>
            </w:r>
            <w:proofErr w:type="spellStart"/>
            <w:r w:rsidRPr="000543F2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Light</w:t>
            </w:r>
            <w:proofErr w:type="spellEnd"/>
            <w:r w:rsidRPr="000543F2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 (</w:t>
            </w:r>
            <w:hyperlink r:id="rId19" w:tooltip="Venezuela" w:history="1">
              <w:r w:rsidRPr="000543F2">
                <w:rPr>
                  <w:rFonts w:ascii="Arial" w:eastAsia="Times New Roman" w:hAnsi="Arial" w:cs="Arial"/>
                  <w:sz w:val="21"/>
                  <w:szCs w:val="21"/>
                  <w:lang w:eastAsia="sk-SK"/>
                </w:rPr>
                <w:t>Venezuela</w:t>
              </w:r>
            </w:hyperlink>
            <w:r w:rsidRPr="000543F2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).</w:t>
            </w:r>
          </w:p>
          <w:p w:rsidR="009B6821" w:rsidRPr="000543F2" w:rsidRDefault="009B6821" w:rsidP="009B6821">
            <w:pPr>
              <w:pStyle w:val="Odsekzoznamu"/>
              <w:rPr>
                <w:rFonts w:ascii="Gill Sans Ultra Bold Condensed" w:hAnsi="Gill Sans Ultra Bold Condensed" w:cs="Arial"/>
                <w:shd w:val="clear" w:color="auto" w:fill="FFFFFF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0543F2" w:rsidRDefault="000543F2" w:rsidP="000543F2">
      <w:pPr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0543F2">
        <w:rPr>
          <w:rFonts w:ascii="Arial" w:hAnsi="Arial" w:cs="Arial"/>
          <w:b/>
          <w:bCs/>
          <w:sz w:val="21"/>
          <w:szCs w:val="21"/>
          <w:shd w:val="clear" w:color="auto" w:fill="FFFFFF"/>
        </w:rPr>
        <w:t>Ropa</w:t>
      </w:r>
      <w:r w:rsidRPr="000543F2">
        <w:rPr>
          <w:rFonts w:ascii="Arial" w:hAnsi="Arial" w:cs="Arial"/>
          <w:sz w:val="21"/>
          <w:szCs w:val="21"/>
          <w:shd w:val="clear" w:color="auto" w:fill="FFFFFF"/>
        </w:rPr>
        <w:t> je horľavá </w:t>
      </w:r>
      <w:hyperlink r:id="rId20" w:tooltip="Kvapalina" w:history="1">
        <w:r w:rsidRPr="000543F2">
          <w:rPr>
            <w:rStyle w:val="Hypertextovprepojeni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kvapalina</w:t>
        </w:r>
      </w:hyperlink>
      <w:r w:rsidRPr="000543F2">
        <w:rPr>
          <w:rFonts w:ascii="Arial" w:hAnsi="Arial" w:cs="Arial"/>
          <w:sz w:val="21"/>
          <w:szCs w:val="21"/>
          <w:shd w:val="clear" w:color="auto" w:fill="FFFFFF"/>
        </w:rPr>
        <w:t> tvorená zmesou </w:t>
      </w:r>
      <w:hyperlink r:id="rId21" w:tooltip="Uhľovodík" w:history="1">
        <w:r w:rsidRPr="000543F2">
          <w:rPr>
            <w:rStyle w:val="Hypertextovprepojeni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uhľovodíkov</w:t>
        </w:r>
      </w:hyperlink>
      <w:r w:rsidRPr="000543F2">
        <w:rPr>
          <w:rFonts w:ascii="Arial" w:hAnsi="Arial" w:cs="Arial"/>
          <w:sz w:val="21"/>
          <w:szCs w:val="21"/>
          <w:shd w:val="clear" w:color="auto" w:fill="FFFFFF"/>
        </w:rPr>
        <w:t>, najmä </w:t>
      </w:r>
      <w:proofErr w:type="spellStart"/>
      <w:r w:rsidRPr="000543F2">
        <w:fldChar w:fldCharType="begin"/>
      </w:r>
      <w:r w:rsidRPr="000543F2">
        <w:instrText xml:space="preserve"> HYPERLINK "https://sk.wikipedia.org/w/index.php?title=Alk%C3%A1nov&amp;action=edit&amp;redlink=1" \o "Alkánov (stránka neexistuje)" </w:instrText>
      </w:r>
      <w:r w:rsidRPr="000543F2">
        <w:fldChar w:fldCharType="separate"/>
      </w:r>
      <w:r w:rsidRPr="000543F2">
        <w:rPr>
          <w:rStyle w:val="Hypertextovprepojeni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alkánov</w:t>
      </w:r>
      <w:proofErr w:type="spellEnd"/>
      <w:r w:rsidRPr="000543F2">
        <w:fldChar w:fldCharType="end"/>
      </w:r>
      <w:r w:rsidRPr="000543F2">
        <w:rPr>
          <w:rFonts w:ascii="Arial" w:hAnsi="Arial" w:cs="Arial"/>
          <w:sz w:val="21"/>
          <w:szCs w:val="21"/>
          <w:shd w:val="clear" w:color="auto" w:fill="FFFFFF"/>
        </w:rPr>
        <w:t>, </w:t>
      </w:r>
      <w:proofErr w:type="spellStart"/>
      <w:r w:rsidRPr="000543F2">
        <w:fldChar w:fldCharType="begin"/>
      </w:r>
      <w:r w:rsidRPr="000543F2">
        <w:instrText xml:space="preserve"> HYPERLINK "https://sk.wikipedia.org/w/index.php?title=Naft%C3%A9n&amp;action=edit&amp;redlink=1" \o "Naftén (stránka neexistuje)" </w:instrText>
      </w:r>
      <w:r w:rsidRPr="000543F2">
        <w:fldChar w:fldCharType="separate"/>
      </w:r>
      <w:r w:rsidRPr="000543F2">
        <w:rPr>
          <w:rStyle w:val="Hypertextovprepojeni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nafténov</w:t>
      </w:r>
      <w:proofErr w:type="spellEnd"/>
      <w:r w:rsidRPr="000543F2">
        <w:fldChar w:fldCharType="end"/>
      </w:r>
      <w:r w:rsidRPr="000543F2">
        <w:rPr>
          <w:rFonts w:ascii="Arial" w:hAnsi="Arial" w:cs="Arial"/>
          <w:sz w:val="21"/>
          <w:szCs w:val="21"/>
          <w:shd w:val="clear" w:color="auto" w:fill="FFFFFF"/>
        </w:rPr>
        <w:t> a aj </w:t>
      </w:r>
      <w:hyperlink r:id="rId22" w:tooltip="Arén" w:history="1">
        <w:proofErr w:type="spellStart"/>
        <w:r w:rsidRPr="000543F2">
          <w:rPr>
            <w:rStyle w:val="Hypertextovprepojeni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arénov</w:t>
        </w:r>
        <w:proofErr w:type="spellEnd"/>
      </w:hyperlink>
      <w:r>
        <w:rPr>
          <w:rFonts w:ascii="Arial" w:hAnsi="Arial" w:cs="Arial"/>
          <w:sz w:val="21"/>
          <w:szCs w:val="21"/>
          <w:shd w:val="clear" w:color="auto" w:fill="FFFFFF"/>
        </w:rPr>
        <w:t> a polárnych zlúčenín</w:t>
      </w:r>
    </w:p>
    <w:p w:rsidR="000543F2" w:rsidRDefault="00EE1D78" w:rsidP="000543F2">
      <w:pPr>
        <w:rPr>
          <w:rFonts w:ascii="Gill Sans Ultra Bold Condensed" w:hAnsi="Gill Sans Ultra Bold Condensed" w:cs="Arial"/>
          <w:b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3CB0F9BD" wp14:editId="6C69A2EC">
            <wp:simplePos x="0" y="0"/>
            <wp:positionH relativeFrom="page">
              <wp:posOffset>5569296</wp:posOffset>
            </wp:positionH>
            <wp:positionV relativeFrom="paragraph">
              <wp:posOffset>6132253</wp:posOffset>
            </wp:positionV>
            <wp:extent cx="1877060" cy="2209800"/>
            <wp:effectExtent l="0" t="0" r="8890" b="0"/>
            <wp:wrapNone/>
            <wp:docPr id="4" name="Obrázok 4" descr="Ropná rafinéria - Čo je čo - Benzin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pná rafinéria - Čo je čo - Benzin.SK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8975C7" w:rsidRDefault="008975C7" w:rsidP="009B6821">
      <w:pPr>
        <w:shd w:val="clear" w:color="auto" w:fill="E5DFB3"/>
        <w:jc w:val="center"/>
        <w:rPr>
          <w:rFonts w:ascii="Arial" w:hAnsi="Arial" w:cs="Arial"/>
          <w:b/>
          <w:sz w:val="21"/>
          <w:szCs w:val="21"/>
          <w:shd w:val="clear" w:color="auto" w:fill="E5DFB3"/>
          <w14:textOutline w14:w="9525" w14:cap="flat" w14:cmpd="sng" w14:algn="ctr">
            <w14:noFill/>
            <w14:prstDash w14:val="solid"/>
            <w14:round/>
          </w14:textOutline>
        </w:rPr>
        <w:sectPr w:rsidR="008975C7" w:rsidSect="009157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679" w:type="dxa"/>
        <w:tblInd w:w="-92" w:type="dxa"/>
        <w:tblBorders>
          <w:top w:val="thinThickMediumGap" w:sz="18" w:space="0" w:color="auto"/>
          <w:left w:val="thinThickMediumGap" w:sz="18" w:space="0" w:color="auto"/>
          <w:bottom w:val="thinThickMediumGap" w:sz="18" w:space="0" w:color="auto"/>
          <w:right w:val="thinThickMediumGap" w:sz="18" w:space="0" w:color="auto"/>
          <w:insideH w:val="thinThickMediumGap" w:sz="18" w:space="0" w:color="auto"/>
          <w:insideV w:val="thinThickMediumGap" w:sz="18" w:space="0" w:color="auto"/>
        </w:tblBorders>
        <w:shd w:val="clear" w:color="auto" w:fill="FFF2CC" w:themeFill="accent4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9"/>
      </w:tblGrid>
      <w:tr w:rsidR="004507BA" w:rsidTr="003F726D">
        <w:tblPrEx>
          <w:tblCellMar>
            <w:top w:w="0" w:type="dxa"/>
            <w:bottom w:w="0" w:type="dxa"/>
          </w:tblCellMar>
        </w:tblPrEx>
        <w:trPr>
          <w:trHeight w:val="2478"/>
        </w:trPr>
        <w:tc>
          <w:tcPr>
            <w:tcW w:w="8679" w:type="dxa"/>
            <w:shd w:val="clear" w:color="auto" w:fill="FFF2CC" w:themeFill="accent4" w:themeFillTint="33"/>
          </w:tcPr>
          <w:p w:rsidR="004507BA" w:rsidRPr="003F726D" w:rsidRDefault="008975C7" w:rsidP="003F726D">
            <w:pPr>
              <w:shd w:val="clear" w:color="auto" w:fill="FFF2CC" w:themeFill="accent4" w:themeFillTint="33"/>
              <w:jc w:val="center"/>
              <w:rPr>
                <w:rFonts w:ascii="Arial" w:hAnsi="Arial" w:cs="Arial"/>
                <w:b/>
                <w:i/>
                <w:sz w:val="21"/>
                <w:szCs w:val="21"/>
                <w:shd w:val="clear" w:color="auto" w:fil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3F726D">
              <w:rPr>
                <w:rFonts w:ascii="Arial" w:hAnsi="Arial" w:cs="Arial"/>
                <w:b/>
                <w:i/>
                <w:sz w:val="21"/>
                <w:szCs w:val="21"/>
                <w:shd w:val="clear" w:color="auto" w:fill="FFF2CC" w:themeFill="accent4" w:themeFillTint="33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SPRACOVANIE ROPY</w:t>
            </w:r>
          </w:p>
          <w:p w:rsidR="009B6821" w:rsidRPr="008975C7" w:rsidRDefault="009B6821" w:rsidP="008975C7">
            <w:pPr>
              <w:pStyle w:val="Normlnywebov"/>
              <w:spacing w:before="206" w:beforeAutospacing="0" w:after="312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B6821">
              <w:rPr>
                <w:rFonts w:ascii="Arial" w:hAnsi="Arial" w:cs="Arial"/>
                <w:sz w:val="20"/>
                <w:szCs w:val="20"/>
              </w:rPr>
              <w:t xml:space="preserve">V prírodnom stave sa ropa používa iba zriedkavo </w:t>
            </w:r>
            <w:r>
              <w:rPr>
                <w:rFonts w:ascii="Arial" w:hAnsi="Arial" w:cs="Arial"/>
                <w:sz w:val="20"/>
                <w:szCs w:val="20"/>
              </w:rPr>
              <w:t xml:space="preserve">(kúrenie) </w:t>
            </w:r>
            <w:r w:rsidRPr="009B6821">
              <w:rPr>
                <w:rFonts w:ascii="Arial" w:hAnsi="Arial" w:cs="Arial"/>
                <w:sz w:val="20"/>
                <w:szCs w:val="20"/>
              </w:rPr>
              <w:t>. Väč</w:t>
            </w:r>
            <w:r w:rsidRPr="009B6821">
              <w:rPr>
                <w:rFonts w:ascii="Arial" w:hAnsi="Arial" w:cs="Arial"/>
                <w:sz w:val="20"/>
                <w:szCs w:val="20"/>
              </w:rPr>
              <w:t>šinou sa spracúva v rafinériách.</w:t>
            </w:r>
            <w:r w:rsidR="008975C7">
              <w:rPr>
                <w:rFonts w:ascii="Arial" w:hAnsi="Arial" w:cs="Arial"/>
                <w:sz w:val="20"/>
                <w:szCs w:val="20"/>
              </w:rPr>
              <w:br/>
            </w:r>
            <w:r w:rsidR="008975C7" w:rsidRPr="008975C7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8975C7">
              <w:rPr>
                <w:rFonts w:ascii="Arial" w:hAnsi="Arial" w:cs="Arial"/>
                <w:sz w:val="20"/>
                <w:szCs w:val="20"/>
              </w:rPr>
              <w:t xml:space="preserve"> Ropa sa očistí</w:t>
            </w:r>
            <w:r w:rsidR="008975C7">
              <w:rPr>
                <w:rFonts w:ascii="Arial" w:hAnsi="Arial" w:cs="Arial"/>
                <w:sz w:val="20"/>
                <w:szCs w:val="20"/>
              </w:rPr>
              <w:br/>
            </w:r>
            <w:r w:rsidR="008975C7" w:rsidRPr="008975C7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8975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5C7">
              <w:rPr>
                <w:rFonts w:ascii="Arial" w:hAnsi="Arial" w:cs="Arial"/>
                <w:sz w:val="20"/>
                <w:szCs w:val="20"/>
              </w:rPr>
              <w:t>Potom sa ropa destiluje a získané frakcie sa ďalej spracúvajú na ž</w:t>
            </w:r>
            <w:r w:rsidR="008975C7">
              <w:rPr>
                <w:rFonts w:ascii="Arial" w:hAnsi="Arial" w:cs="Arial"/>
                <w:sz w:val="20"/>
                <w:szCs w:val="20"/>
              </w:rPr>
              <w:t>iadané výrobky</w:t>
            </w:r>
            <w:r w:rsidR="008975C7">
              <w:rPr>
                <w:rFonts w:ascii="Arial" w:hAnsi="Arial" w:cs="Arial"/>
                <w:sz w:val="20"/>
                <w:szCs w:val="20"/>
              </w:rPr>
              <w:br/>
            </w:r>
            <w:r w:rsidR="008975C7" w:rsidRPr="008975C7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8975C7">
              <w:rPr>
                <w:rFonts w:ascii="Arial" w:hAnsi="Arial" w:cs="Arial"/>
                <w:sz w:val="20"/>
                <w:szCs w:val="20"/>
              </w:rPr>
              <w:t xml:space="preserve"> Predhriata ropa </w:t>
            </w:r>
            <w:r w:rsidRPr="008975C7">
              <w:rPr>
                <w:rFonts w:ascii="Arial" w:hAnsi="Arial" w:cs="Arial"/>
                <w:sz w:val="20"/>
                <w:szCs w:val="20"/>
              </w:rPr>
              <w:t xml:space="preserve">sa čerpadlami dopravuje do rúrkovej pece, kde sa zahreje na teplotu do </w:t>
            </w:r>
            <w:r w:rsidR="003F726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975C7">
              <w:rPr>
                <w:rFonts w:ascii="Arial" w:hAnsi="Arial" w:cs="Arial"/>
                <w:sz w:val="20"/>
                <w:szCs w:val="20"/>
              </w:rPr>
              <w:t xml:space="preserve">200°C a vstrekuje do </w:t>
            </w:r>
            <w:proofErr w:type="spellStart"/>
            <w:r w:rsidRPr="008975C7">
              <w:rPr>
                <w:rFonts w:ascii="Arial" w:hAnsi="Arial" w:cs="Arial"/>
                <w:sz w:val="20"/>
                <w:szCs w:val="20"/>
              </w:rPr>
              <w:t>predflešovej</w:t>
            </w:r>
            <w:proofErr w:type="spellEnd"/>
            <w:r w:rsidRPr="008975C7">
              <w:rPr>
                <w:rFonts w:ascii="Arial" w:hAnsi="Arial" w:cs="Arial"/>
                <w:sz w:val="20"/>
                <w:szCs w:val="20"/>
              </w:rPr>
              <w:t xml:space="preserve"> veže. V nej sa oddelia: p</w:t>
            </w:r>
            <w:r w:rsidRPr="008975C7">
              <w:rPr>
                <w:rFonts w:ascii="Arial" w:hAnsi="Arial" w:cs="Arial"/>
                <w:sz w:val="20"/>
                <w:szCs w:val="20"/>
              </w:rPr>
              <w:t>lynné zložky a ľahký benzín.</w:t>
            </w:r>
            <w:r w:rsidR="008975C7">
              <w:rPr>
                <w:rFonts w:ascii="Arial" w:hAnsi="Arial" w:cs="Arial"/>
                <w:sz w:val="20"/>
                <w:szCs w:val="20"/>
              </w:rPr>
              <w:br/>
            </w:r>
            <w:r w:rsidR="008975C7" w:rsidRPr="00EE1D78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8975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821">
              <w:rPr>
                <w:rFonts w:ascii="Arial" w:hAnsi="Arial" w:cs="Arial"/>
                <w:sz w:val="20"/>
                <w:szCs w:val="20"/>
              </w:rPr>
              <w:t>Ostávajúci zvyšok ropy sa zahreje na teplotu do 320 °C a vstrekuje sa d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3F726D">
              <w:rPr>
                <w:rFonts w:ascii="Arial" w:hAnsi="Arial" w:cs="Arial"/>
                <w:sz w:val="20"/>
                <w:szCs w:val="20"/>
              </w:rPr>
              <w:t>atmosférickej</w:t>
            </w:r>
            <w:r>
              <w:rPr>
                <w:rFonts w:ascii="Arial" w:hAnsi="Arial" w:cs="Arial"/>
                <w:sz w:val="20"/>
                <w:szCs w:val="20"/>
              </w:rPr>
              <w:t xml:space="preserve"> destilačnej veže</w:t>
            </w:r>
            <w:r w:rsidR="008975C7">
              <w:rPr>
                <w:rFonts w:ascii="Arial" w:hAnsi="Arial" w:cs="Arial"/>
                <w:sz w:val="20"/>
                <w:szCs w:val="20"/>
              </w:rPr>
              <w:br/>
            </w:r>
            <w:r w:rsidR="008975C7" w:rsidRPr="00EE1D78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9B6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5C7">
              <w:rPr>
                <w:rFonts w:ascii="Arial" w:hAnsi="Arial" w:cs="Arial"/>
                <w:sz w:val="20"/>
                <w:szCs w:val="20"/>
              </w:rPr>
              <w:t>U</w:t>
            </w:r>
            <w:r w:rsidRPr="009B6821">
              <w:rPr>
                <w:rFonts w:ascii="Arial" w:hAnsi="Arial" w:cs="Arial"/>
                <w:sz w:val="20"/>
                <w:szCs w:val="20"/>
              </w:rPr>
              <w:t>hľovodíky s nižšou teplotou varu sa koncentrujú vo vyšších častiach veže, uhľovodíky s vyššou teplotou varu postupne v nižších a nižších častiach. Najťažšie zložky ropy ostávajú ako hustá kvapalina na spodku veže</w:t>
            </w:r>
          </w:p>
        </w:tc>
      </w:tr>
    </w:tbl>
    <w:p w:rsidR="008975C7" w:rsidRDefault="008975C7" w:rsidP="000543F2">
      <w:pPr>
        <w:rPr>
          <w:rFonts w:ascii="Gill Sans Ultra Bold Condensed" w:hAnsi="Gill Sans Ultra Bold Condensed" w:cs="Arial"/>
          <w:b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8975C7" w:rsidSect="008975C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53" w:type="dxa"/>
        <w:tblInd w:w="41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shd w:val="clear" w:color="auto" w:fill="FFF2CC" w:themeFill="accent4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3"/>
      </w:tblGrid>
      <w:tr w:rsidR="00EE1D78" w:rsidTr="003F726D">
        <w:tblPrEx>
          <w:tblCellMar>
            <w:top w:w="0" w:type="dxa"/>
            <w:bottom w:w="0" w:type="dxa"/>
          </w:tblCellMar>
        </w:tblPrEx>
        <w:trPr>
          <w:trHeight w:val="7858"/>
        </w:trPr>
        <w:tc>
          <w:tcPr>
            <w:tcW w:w="9153" w:type="dxa"/>
            <w:shd w:val="clear" w:color="auto" w:fill="FFF2CC" w:themeFill="accent4" w:themeFillTint="33"/>
          </w:tcPr>
          <w:p w:rsidR="00EE1D78" w:rsidRPr="00EE1D78" w:rsidRDefault="00EE1D78" w:rsidP="003F726D">
            <w:pPr>
              <w:shd w:val="clear" w:color="auto" w:fill="FFF2CC" w:themeFill="accent4" w:themeFillTint="33"/>
              <w:ind w:left="-5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F726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2CC" w:themeFill="accent4" w:themeFillTint="33"/>
              </w:rPr>
              <w:lastRenderedPageBreak/>
              <w:t>EKOLOGICKÝ DOPAD</w:t>
            </w:r>
          </w:p>
          <w:p w:rsidR="006360B5" w:rsidRDefault="00EE1D78" w:rsidP="00EE1D78">
            <w:pPr>
              <w:pStyle w:val="Odsekzoznamu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E1D7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Odpady  ropných  látok  majú negatívne  dopady  prakticky  na  všetky  zložky  životného prostredia, vrátane škodlivých vplyvov na živé organizmy a zdravie človeka</w:t>
            </w:r>
          </w:p>
          <w:p w:rsidR="00EE1D78" w:rsidRPr="00EE1D78" w:rsidRDefault="00EE1D78" w:rsidP="00EE1D78">
            <w:pPr>
              <w:pStyle w:val="Odsekzoznamu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E1D7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Úniky ropných látok</w:t>
            </w:r>
            <w:r w:rsidR="00636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prispievajú veľmi zle na rastlinstvo (vädnutie rastlín, spomalený rast, zmeny tvaru listov...) </w:t>
            </w:r>
          </w:p>
          <w:p w:rsidR="00EE1D78" w:rsidRDefault="00EE1D78" w:rsidP="003F726D">
            <w:pPr>
              <w:pStyle w:val="Odsekzoznamu"/>
              <w:numPr>
                <w:ilvl w:val="0"/>
                <w:numId w:val="8"/>
              </w:numPr>
              <w:shd w:val="clear" w:color="auto" w:fill="FFF2CC" w:themeFill="accent4" w:themeFillTint="33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F726D">
              <w:rPr>
                <w:rFonts w:ascii="Arial" w:hAnsi="Arial" w:cs="Arial"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Čím je obsah tankerov väčší, tým je väčšie aj nebezpečenstvo katastrofy. Trhliny v ropovodoch </w:t>
            </w:r>
            <w:r w:rsidRPr="003F726D">
              <w:rPr>
                <w:rFonts w:ascii="Arial" w:hAnsi="Arial" w:cs="Arial"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 </w:t>
            </w:r>
            <w:r w:rsidRPr="003F726D">
              <w:rPr>
                <w:rFonts w:ascii="Arial" w:hAnsi="Arial" w:cs="Arial"/>
                <w:color w:val="000000"/>
                <w:sz w:val="20"/>
                <w:szCs w:val="20"/>
                <w:shd w:val="clear" w:color="auto" w:fill="FFF2CC" w:themeFill="accent4" w:themeFillTint="33"/>
              </w:rPr>
              <w:t>pukliny v motoroch môžu zapríčiniť presakovanie benzínu a oleja do pôdy (toto môže znečistiť</w:t>
            </w:r>
            <w:r w:rsidRPr="00EE1D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F726D">
              <w:rPr>
                <w:rFonts w:ascii="Arial" w:hAnsi="Arial" w:cs="Arial"/>
                <w:color w:val="000000"/>
                <w:sz w:val="20"/>
                <w:szCs w:val="20"/>
                <w:shd w:val="clear" w:color="auto" w:fill="FFF2CC" w:themeFill="accent4" w:themeFillTint="33"/>
              </w:rPr>
              <w:t>zásoby pitnej vody).</w:t>
            </w:r>
          </w:p>
          <w:p w:rsidR="00EE1D78" w:rsidRPr="003F726D" w:rsidRDefault="00EE1D78" w:rsidP="003F726D">
            <w:pPr>
              <w:pStyle w:val="Odsekzoznamu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F726D">
              <w:rPr>
                <w:rFonts w:ascii="Arial" w:hAnsi="Arial" w:cs="Arial"/>
                <w:color w:val="000000"/>
                <w:sz w:val="20"/>
                <w:szCs w:val="20"/>
                <w:shd w:val="clear" w:color="auto" w:fill="FFF2CC" w:themeFill="accent4" w:themeFillTint="33"/>
              </w:rPr>
              <w:t>Pri ekologickej havárii dochádza k čiastočnému alebo úplnému uhynutiu vodných živočíchov. Otrávené morské vtáky hynú na pobreží so zlepenými krídlami. Pláže na morskom pobreží sú znečistené v dĺžke niekoľko kilometrov</w:t>
            </w:r>
          </w:p>
          <w:p w:rsidR="006360B5" w:rsidRDefault="006360B5" w:rsidP="006360B5">
            <w:pPr>
              <w:pStyle w:val="Odsekzoznamu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</w:t>
            </w:r>
            <w:r w:rsidR="00EE1D78" w:rsidRPr="00636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  hladine  povrchovej  vody  vyvoláva obmedzen</w:t>
            </w:r>
            <w:r w:rsidRPr="00636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ie</w:t>
            </w:r>
            <w:r w:rsidR="00EE1D78" w:rsidRPr="00636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prístupu  kyslíku  vážne  nebezpečenstvo  pre  všetko  živé.  Dlhší  styk  rýb  s  vodou znečistenou ropnými  látkami  spôsobuje  nepoužite</w:t>
            </w:r>
            <w:r w:rsidR="00EE1D78" w:rsidRPr="006360B5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sk-SK"/>
              </w:rPr>
              <w:t>ľ</w:t>
            </w:r>
            <w:r w:rsidR="00EE1D78" w:rsidRPr="00636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nos</w:t>
            </w:r>
            <w:r w:rsidR="00EE1D78" w:rsidRPr="006360B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sk-SK"/>
              </w:rPr>
              <w:t>ť</w:t>
            </w:r>
            <w:r w:rsidR="00EE1D78" w:rsidRPr="00636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ich  mäsa.  </w:t>
            </w:r>
          </w:p>
          <w:p w:rsidR="003F726D" w:rsidRDefault="00EE1D78" w:rsidP="006360B5">
            <w:pPr>
              <w:pStyle w:val="Odsekzoznamu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360B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sk-SK"/>
              </w:rPr>
              <w:t>Č</w:t>
            </w:r>
            <w:r w:rsidRPr="00636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as</w:t>
            </w:r>
            <w:r w:rsidRPr="006360B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sk-SK"/>
              </w:rPr>
              <w:t>ť</w:t>
            </w:r>
            <w:r w:rsidRPr="00636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odpadu  z  hladiny  sa prenáša s rovnakými škodlivými úč</w:t>
            </w:r>
            <w:r w:rsidR="00636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inkami na faunu a flóru brehu</w:t>
            </w:r>
          </w:p>
          <w:p w:rsidR="003F726D" w:rsidRPr="003F726D" w:rsidRDefault="003F726D" w:rsidP="003F726D">
            <w:pPr>
              <w:rPr>
                <w:lang w:eastAsia="sk-SK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3360" behindDoc="0" locked="0" layoutInCell="1" allowOverlap="1" wp14:anchorId="4132B85F" wp14:editId="51D7F8B1">
                  <wp:simplePos x="0" y="0"/>
                  <wp:positionH relativeFrom="column">
                    <wp:posOffset>3104515</wp:posOffset>
                  </wp:positionH>
                  <wp:positionV relativeFrom="paragraph">
                    <wp:posOffset>250478</wp:posOffset>
                  </wp:positionV>
                  <wp:extent cx="2555875" cy="1636395"/>
                  <wp:effectExtent l="0" t="0" r="0" b="1905"/>
                  <wp:wrapNone/>
                  <wp:docPr id="7" name="Obrázok 7" descr="Otřesné snímky ze Sibiře: vylitá ropa všude, kam se podíváš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třesné snímky ze Sibiře: vylitá ropa všude, kam se podíváš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875" cy="163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62336" behindDoc="0" locked="0" layoutInCell="1" allowOverlap="1" wp14:anchorId="080D221A" wp14:editId="7AE1ED86">
                  <wp:simplePos x="0" y="0"/>
                  <wp:positionH relativeFrom="column">
                    <wp:posOffset>42199</wp:posOffset>
                  </wp:positionH>
                  <wp:positionV relativeFrom="paragraph">
                    <wp:posOffset>76662</wp:posOffset>
                  </wp:positionV>
                  <wp:extent cx="2860675" cy="2209800"/>
                  <wp:effectExtent l="0" t="0" r="0" b="0"/>
                  <wp:wrapNone/>
                  <wp:docPr id="6" name="Obrázok 6" descr="Ropné havárie. Fakta a hysterie. - Blog iDNES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opné havárie. Fakta a hysterie. - Blog iDNES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726D" w:rsidRPr="003F726D" w:rsidRDefault="003F726D" w:rsidP="003F726D">
            <w:pPr>
              <w:rPr>
                <w:lang w:eastAsia="sk-SK"/>
              </w:rPr>
            </w:pPr>
          </w:p>
          <w:p w:rsidR="003F726D" w:rsidRPr="003F726D" w:rsidRDefault="003F726D" w:rsidP="003F726D">
            <w:pPr>
              <w:rPr>
                <w:lang w:eastAsia="sk-SK"/>
              </w:rPr>
            </w:pPr>
          </w:p>
          <w:p w:rsidR="003F726D" w:rsidRPr="003F726D" w:rsidRDefault="003F726D" w:rsidP="003F726D">
            <w:pPr>
              <w:rPr>
                <w:lang w:eastAsia="sk-SK"/>
              </w:rPr>
            </w:pPr>
          </w:p>
          <w:p w:rsidR="003F726D" w:rsidRPr="003F726D" w:rsidRDefault="003F726D" w:rsidP="003F726D">
            <w:pPr>
              <w:rPr>
                <w:lang w:eastAsia="sk-SK"/>
              </w:rPr>
            </w:pPr>
          </w:p>
          <w:p w:rsidR="003F726D" w:rsidRPr="003F726D" w:rsidRDefault="003F726D" w:rsidP="003F726D">
            <w:pPr>
              <w:rPr>
                <w:lang w:eastAsia="sk-SK"/>
              </w:rPr>
            </w:pPr>
          </w:p>
          <w:p w:rsidR="003F726D" w:rsidRPr="003F726D" w:rsidRDefault="003F726D" w:rsidP="003F726D">
            <w:pPr>
              <w:rPr>
                <w:lang w:eastAsia="sk-SK"/>
              </w:rPr>
            </w:pPr>
          </w:p>
          <w:p w:rsidR="003F726D" w:rsidRPr="003F726D" w:rsidRDefault="003F726D" w:rsidP="003F726D">
            <w:pPr>
              <w:rPr>
                <w:lang w:eastAsia="sk-SK"/>
              </w:rPr>
            </w:pPr>
          </w:p>
          <w:p w:rsidR="003F726D" w:rsidRPr="003F726D" w:rsidRDefault="003F726D" w:rsidP="003F726D">
            <w:pPr>
              <w:rPr>
                <w:lang w:eastAsia="sk-SK"/>
              </w:rPr>
            </w:pPr>
          </w:p>
          <w:p w:rsidR="00EE1D78" w:rsidRPr="003F726D" w:rsidRDefault="003F726D" w:rsidP="003F726D">
            <w:pPr>
              <w:tabs>
                <w:tab w:val="left" w:pos="5007"/>
              </w:tabs>
              <w:rPr>
                <w:lang w:eastAsia="sk-SK"/>
              </w:rPr>
            </w:pPr>
            <w:r>
              <w:rPr>
                <w:lang w:eastAsia="sk-SK"/>
              </w:rPr>
              <w:tab/>
            </w:r>
          </w:p>
        </w:tc>
      </w:tr>
    </w:tbl>
    <w:p w:rsidR="008975C7" w:rsidRPr="000543F2" w:rsidRDefault="008975C7" w:rsidP="000543F2">
      <w:pPr>
        <w:rPr>
          <w:rFonts w:ascii="Gill Sans Ultra Bold Condensed" w:hAnsi="Gill Sans Ultra Bold Condensed" w:cs="Arial"/>
          <w:b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8975C7" w:rsidRPr="000543F2" w:rsidSect="008975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Ultra Bold Condensed">
    <w:panose1 w:val="020B0A06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21B8"/>
    <w:multiLevelType w:val="hybridMultilevel"/>
    <w:tmpl w:val="45068D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0F2E"/>
    <w:multiLevelType w:val="multilevel"/>
    <w:tmpl w:val="73944E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4E47BE2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3E10A3B"/>
    <w:multiLevelType w:val="hybridMultilevel"/>
    <w:tmpl w:val="34EEE3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27D96"/>
    <w:multiLevelType w:val="multilevel"/>
    <w:tmpl w:val="73944E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A6D0514"/>
    <w:multiLevelType w:val="multilevel"/>
    <w:tmpl w:val="73944E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A9D0CDC"/>
    <w:multiLevelType w:val="multilevel"/>
    <w:tmpl w:val="0C5E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547486"/>
    <w:multiLevelType w:val="hybridMultilevel"/>
    <w:tmpl w:val="37CABB20"/>
    <w:lvl w:ilvl="0" w:tplc="041B000F">
      <w:start w:val="1"/>
      <w:numFmt w:val="decimal"/>
      <w:lvlText w:val="%1."/>
      <w:lvlJc w:val="left"/>
      <w:pPr>
        <w:ind w:left="775" w:hanging="360"/>
      </w:pPr>
    </w:lvl>
    <w:lvl w:ilvl="1" w:tplc="041B0019" w:tentative="1">
      <w:start w:val="1"/>
      <w:numFmt w:val="lowerLetter"/>
      <w:lvlText w:val="%2."/>
      <w:lvlJc w:val="left"/>
      <w:pPr>
        <w:ind w:left="1495" w:hanging="360"/>
      </w:pPr>
    </w:lvl>
    <w:lvl w:ilvl="2" w:tplc="041B001B" w:tentative="1">
      <w:start w:val="1"/>
      <w:numFmt w:val="lowerRoman"/>
      <w:lvlText w:val="%3."/>
      <w:lvlJc w:val="right"/>
      <w:pPr>
        <w:ind w:left="2215" w:hanging="180"/>
      </w:pPr>
    </w:lvl>
    <w:lvl w:ilvl="3" w:tplc="041B000F" w:tentative="1">
      <w:start w:val="1"/>
      <w:numFmt w:val="decimal"/>
      <w:lvlText w:val="%4."/>
      <w:lvlJc w:val="left"/>
      <w:pPr>
        <w:ind w:left="2935" w:hanging="360"/>
      </w:pPr>
    </w:lvl>
    <w:lvl w:ilvl="4" w:tplc="041B0019" w:tentative="1">
      <w:start w:val="1"/>
      <w:numFmt w:val="lowerLetter"/>
      <w:lvlText w:val="%5."/>
      <w:lvlJc w:val="left"/>
      <w:pPr>
        <w:ind w:left="3655" w:hanging="360"/>
      </w:pPr>
    </w:lvl>
    <w:lvl w:ilvl="5" w:tplc="041B001B" w:tentative="1">
      <w:start w:val="1"/>
      <w:numFmt w:val="lowerRoman"/>
      <w:lvlText w:val="%6."/>
      <w:lvlJc w:val="right"/>
      <w:pPr>
        <w:ind w:left="4375" w:hanging="180"/>
      </w:pPr>
    </w:lvl>
    <w:lvl w:ilvl="6" w:tplc="041B000F" w:tentative="1">
      <w:start w:val="1"/>
      <w:numFmt w:val="decimal"/>
      <w:lvlText w:val="%7."/>
      <w:lvlJc w:val="left"/>
      <w:pPr>
        <w:ind w:left="5095" w:hanging="360"/>
      </w:pPr>
    </w:lvl>
    <w:lvl w:ilvl="7" w:tplc="041B0019" w:tentative="1">
      <w:start w:val="1"/>
      <w:numFmt w:val="lowerLetter"/>
      <w:lvlText w:val="%8."/>
      <w:lvlJc w:val="left"/>
      <w:pPr>
        <w:ind w:left="5815" w:hanging="360"/>
      </w:pPr>
    </w:lvl>
    <w:lvl w:ilvl="8" w:tplc="041B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F2"/>
    <w:rsid w:val="000543F2"/>
    <w:rsid w:val="000F56CA"/>
    <w:rsid w:val="003F726D"/>
    <w:rsid w:val="004507BA"/>
    <w:rsid w:val="006360B5"/>
    <w:rsid w:val="008975C7"/>
    <w:rsid w:val="00915768"/>
    <w:rsid w:val="009B6821"/>
    <w:rsid w:val="00E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BF6F9-9FED-4429-ABD5-78ABBD75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543F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543F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B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">
    <w:name w:val="_"/>
    <w:basedOn w:val="Predvolenpsmoodseku"/>
    <w:rsid w:val="00EE1D78"/>
  </w:style>
  <w:style w:type="character" w:customStyle="1" w:styleId="ff9">
    <w:name w:val="ff9"/>
    <w:basedOn w:val="Predvolenpsmoodseku"/>
    <w:rsid w:val="00EE1D78"/>
  </w:style>
  <w:style w:type="character" w:customStyle="1" w:styleId="ws6">
    <w:name w:val="ws6"/>
    <w:basedOn w:val="Predvolenpsmoodseku"/>
    <w:rsid w:val="00EE1D78"/>
  </w:style>
  <w:style w:type="character" w:customStyle="1" w:styleId="ws8">
    <w:name w:val="ws8"/>
    <w:basedOn w:val="Predvolenpsmoodseku"/>
    <w:rsid w:val="00EE1D78"/>
  </w:style>
  <w:style w:type="character" w:customStyle="1" w:styleId="ls7">
    <w:name w:val="ls7"/>
    <w:basedOn w:val="Predvolenpsmoodseku"/>
    <w:rsid w:val="00EE1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Severn%C3%A9_more" TargetMode="External"/><Relationship Id="rId13" Type="http://schemas.openxmlformats.org/officeDocument/2006/relationships/hyperlink" Target="https://sk.wikipedia.org/wiki/Nig%C3%A9ria" TargetMode="External"/><Relationship Id="rId18" Type="http://schemas.openxmlformats.org/officeDocument/2006/relationships/hyperlink" Target="https://sk.wikipedia.org/wiki/Al%C5%BE%C3%ADrsk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k.wikipedia.org/wiki/Uh%C4%BEovod%C3%ADk" TargetMode="External"/><Relationship Id="rId7" Type="http://schemas.microsoft.com/office/2007/relationships/hdphoto" Target="media/hdphoto1.wdp"/><Relationship Id="rId12" Type="http://schemas.openxmlformats.org/officeDocument/2006/relationships/hyperlink" Target="https://sk.wikipedia.org/wiki/Saudsk%C3%A1_Ar%C3%A1bia" TargetMode="External"/><Relationship Id="rId17" Type="http://schemas.openxmlformats.org/officeDocument/2006/relationships/hyperlink" Target="https://sk.wikipedia.org/wiki/Indon%C3%A9zia" TargetMode="Externa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sk.wikipedia.org/wiki/OPEC" TargetMode="External"/><Relationship Id="rId20" Type="http://schemas.openxmlformats.org/officeDocument/2006/relationships/hyperlink" Target="https://sk.wikipedia.org/wiki/Kvapalin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k.wikipedia.org/wiki/Indon%C3%A9zia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sk.wikipedia.org/wiki/Mexiko" TargetMode="External"/><Relationship Id="rId23" Type="http://schemas.openxmlformats.org/officeDocument/2006/relationships/image" Target="media/image3.gif"/><Relationship Id="rId10" Type="http://schemas.openxmlformats.org/officeDocument/2006/relationships/hyperlink" Target="https://sk.wikipedia.org/wiki/Malajzia" TargetMode="External"/><Relationship Id="rId19" Type="http://schemas.openxmlformats.org/officeDocument/2006/relationships/hyperlink" Target="https://sk.wikipedia.org/wiki/Venezuel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k.wikipedia.org/wiki/Spojen%C3%A9_arabsk%C3%A9_emir%C3%A1ty" TargetMode="External"/><Relationship Id="rId22" Type="http://schemas.openxmlformats.org/officeDocument/2006/relationships/hyperlink" Target="https://sk.wikipedia.org/wiki/Ar%C3%A9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B8DB-2F4B-40E6-BAF6-9A36F22B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Hatalová</dc:creator>
  <cp:keywords/>
  <dc:description/>
  <cp:lastModifiedBy>Erika Hatalová</cp:lastModifiedBy>
  <cp:revision>1</cp:revision>
  <dcterms:created xsi:type="dcterms:W3CDTF">2020-05-04T08:29:00Z</dcterms:created>
  <dcterms:modified xsi:type="dcterms:W3CDTF">2020-05-04T09:58:00Z</dcterms:modified>
</cp:coreProperties>
</file>